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649F" w14:textId="77777777" w:rsidR="00D17E56" w:rsidRDefault="00D17E56" w:rsidP="00D17E56">
      <w:pPr>
        <w:spacing w:after="276" w:line="240" w:lineRule="auto"/>
        <w:ind w:left="0" w:right="867" w:firstLine="0"/>
        <w:rPr>
          <w:b/>
        </w:rPr>
      </w:pPr>
    </w:p>
    <w:p w14:paraId="39FFF2C6" w14:textId="65447CC7" w:rsidR="00D17E56" w:rsidRDefault="00D17E56" w:rsidP="00D17E56">
      <w:pPr>
        <w:spacing w:after="276" w:line="240" w:lineRule="auto"/>
        <w:ind w:left="0" w:right="867" w:firstLine="0"/>
        <w:jc w:val="center"/>
        <w:rPr>
          <w:b/>
          <w:sz w:val="28"/>
          <w:szCs w:val="28"/>
        </w:rPr>
      </w:pPr>
      <w:r w:rsidRPr="00D17E56">
        <w:rPr>
          <w:b/>
          <w:sz w:val="28"/>
          <w:szCs w:val="28"/>
        </w:rPr>
        <w:t>Procedura de plată a dividendelor</w:t>
      </w:r>
    </w:p>
    <w:p w14:paraId="60EE8104" w14:textId="591035BA" w:rsidR="00D17E56" w:rsidRPr="00D17E56" w:rsidRDefault="00D17E56" w:rsidP="00D17E56">
      <w:pPr>
        <w:spacing w:after="276" w:line="240" w:lineRule="auto"/>
        <w:ind w:left="0" w:right="867" w:firstLine="0"/>
        <w:jc w:val="center"/>
        <w:rPr>
          <w:sz w:val="28"/>
          <w:szCs w:val="28"/>
        </w:rPr>
      </w:pPr>
      <w:r w:rsidRPr="00D17E56">
        <w:rPr>
          <w:b/>
          <w:sz w:val="28"/>
          <w:szCs w:val="28"/>
        </w:rPr>
        <w:t xml:space="preserve">către acționarii TRANSILVANIA BROKER DE ASIGURARE  S.A.,  valabilă din data de </w:t>
      </w:r>
      <w:r w:rsidR="0088638B">
        <w:rPr>
          <w:b/>
          <w:sz w:val="28"/>
          <w:szCs w:val="28"/>
        </w:rPr>
        <w:t>31</w:t>
      </w:r>
      <w:r w:rsidRPr="00D17E56">
        <w:rPr>
          <w:b/>
          <w:sz w:val="28"/>
          <w:szCs w:val="28"/>
        </w:rPr>
        <w:t xml:space="preserve"> </w:t>
      </w:r>
      <w:r w:rsidR="0088638B">
        <w:rPr>
          <w:b/>
          <w:sz w:val="28"/>
          <w:szCs w:val="28"/>
        </w:rPr>
        <w:t>mai</w:t>
      </w:r>
      <w:r w:rsidRPr="00D17E56">
        <w:rPr>
          <w:b/>
          <w:sz w:val="28"/>
          <w:szCs w:val="28"/>
        </w:rPr>
        <w:t xml:space="preserve"> 2018</w:t>
      </w:r>
    </w:p>
    <w:p w14:paraId="38D8571D" w14:textId="14998B32" w:rsidR="00D17E56" w:rsidRDefault="00D17E56" w:rsidP="00D17E56">
      <w:pPr>
        <w:spacing w:line="240" w:lineRule="auto"/>
        <w:ind w:left="-5" w:right="59"/>
      </w:pPr>
      <w:r>
        <w:t xml:space="preserve">Consiliul de administratie al Societatii TRANSILVANIA BROKER DE ASIGURARE S.A. informeaza actionarii societatii asupra faptului ca, in conformitate </w:t>
      </w:r>
      <w:r w:rsidRPr="0030292D">
        <w:t>cu</w:t>
      </w:r>
      <w:r>
        <w:t xml:space="preserve"> Hotararea AGOA nr.</w:t>
      </w:r>
      <w:r w:rsidR="00F40FEC">
        <w:t>4</w:t>
      </w:r>
      <w:r>
        <w:t xml:space="preserve"> din data de </w:t>
      </w:r>
      <w:r w:rsidR="004C4031">
        <w:t>25</w:t>
      </w:r>
      <w:r>
        <w:t>.</w:t>
      </w:r>
      <w:r w:rsidR="004C4031">
        <w:t>04</w:t>
      </w:r>
      <w:r>
        <w:t>.201</w:t>
      </w:r>
      <w:r w:rsidR="004C4031">
        <w:t>8</w:t>
      </w:r>
      <w:r>
        <w:t xml:space="preserve">, </w:t>
      </w:r>
      <w:r w:rsidRPr="0030292D">
        <w:rPr>
          <w:color w:val="auto"/>
        </w:rPr>
        <w:t>respectiv prevederile art. 86 alin. 5 din Legea nr. 24/2014 si art. 106</w:t>
      </w:r>
      <w:r w:rsidRPr="0030292D">
        <w:rPr>
          <w:color w:val="auto"/>
          <w:vertAlign w:val="superscript"/>
        </w:rPr>
        <w:t xml:space="preserve">1 </w:t>
      </w:r>
      <w:r w:rsidRPr="0030292D">
        <w:rPr>
          <w:color w:val="auto"/>
        </w:rPr>
        <w:t xml:space="preserve">din Regulamentul CNVM nr. 1/2006, </w:t>
      </w:r>
      <w:r>
        <w:t>plata dividendelor aferente exercitiului financiar al anului 201</w:t>
      </w:r>
      <w:r w:rsidR="004C4031">
        <w:t>7</w:t>
      </w:r>
      <w:r>
        <w:t xml:space="preserve"> se va derula prin intermediul Depozitarului Central S.A, dupa cum urmeaza:</w:t>
      </w:r>
    </w:p>
    <w:p w14:paraId="5E92B326" w14:textId="20AF547D" w:rsidR="00D17E56" w:rsidRDefault="00D17E56" w:rsidP="00D17E56">
      <w:pPr>
        <w:numPr>
          <w:ilvl w:val="0"/>
          <w:numId w:val="3"/>
        </w:numPr>
        <w:spacing w:line="240" w:lineRule="auto"/>
        <w:ind w:right="59" w:hanging="360"/>
      </w:pPr>
      <w:r>
        <w:t xml:space="preserve">Incepand cu data de </w:t>
      </w:r>
      <w:r w:rsidR="004C4031">
        <w:rPr>
          <w:b/>
        </w:rPr>
        <w:t>31</w:t>
      </w:r>
      <w:r>
        <w:rPr>
          <w:b/>
        </w:rPr>
        <w:t>.0</w:t>
      </w:r>
      <w:r w:rsidR="004C4031">
        <w:rPr>
          <w:b/>
        </w:rPr>
        <w:t>5</w:t>
      </w:r>
      <w:r>
        <w:rPr>
          <w:b/>
        </w:rPr>
        <w:t xml:space="preserve">.2018 </w:t>
      </w:r>
      <w:r>
        <w:t xml:space="preserve">– </w:t>
      </w:r>
      <w:r>
        <w:rPr>
          <w:b/>
        </w:rPr>
        <w:t xml:space="preserve">data platii </w:t>
      </w:r>
      <w:r>
        <w:t xml:space="preserve">- catre actionarii inregistrati in Registrul Actionarilor Soc. TRANSILVANIA BROKER DE ASIGURARE S.A. la </w:t>
      </w:r>
      <w:r>
        <w:rPr>
          <w:b/>
        </w:rPr>
        <w:t xml:space="preserve">data de inregistrare </w:t>
      </w:r>
      <w:r w:rsidR="004C4031">
        <w:rPr>
          <w:b/>
        </w:rPr>
        <w:t>11</w:t>
      </w:r>
      <w:r>
        <w:rPr>
          <w:b/>
        </w:rPr>
        <w:t>.0</w:t>
      </w:r>
      <w:r w:rsidR="004C4031">
        <w:rPr>
          <w:b/>
        </w:rPr>
        <w:t>5</w:t>
      </w:r>
      <w:r>
        <w:rPr>
          <w:b/>
        </w:rPr>
        <w:t>.2018;</w:t>
      </w:r>
    </w:p>
    <w:p w14:paraId="3CEF9AD0" w14:textId="75F23A5E" w:rsidR="00D17E56" w:rsidRDefault="00D17E56" w:rsidP="00D17E56">
      <w:pPr>
        <w:numPr>
          <w:ilvl w:val="0"/>
          <w:numId w:val="3"/>
        </w:numPr>
        <w:spacing w:line="240" w:lineRule="auto"/>
        <w:ind w:right="59" w:hanging="360"/>
      </w:pPr>
      <w:r>
        <w:t xml:space="preserve">Valoarea </w:t>
      </w:r>
      <w:r>
        <w:rPr>
          <w:b/>
        </w:rPr>
        <w:t xml:space="preserve">dividendului brut/actiune este de </w:t>
      </w:r>
      <w:r w:rsidRPr="00E00AAF">
        <w:rPr>
          <w:b/>
          <w:lang w:bidi="en-US"/>
        </w:rPr>
        <w:t>1,</w:t>
      </w:r>
      <w:r w:rsidR="004C4031">
        <w:rPr>
          <w:b/>
          <w:lang w:bidi="en-US"/>
        </w:rPr>
        <w:t>04</w:t>
      </w:r>
      <w:r w:rsidRPr="00E00AAF">
        <w:rPr>
          <w:b/>
          <w:lang w:bidi="en-US"/>
        </w:rPr>
        <w:t xml:space="preserve"> </w:t>
      </w:r>
      <w:r w:rsidRPr="00A4283F">
        <w:rPr>
          <w:b/>
        </w:rPr>
        <w:t xml:space="preserve"> lei/actiune</w:t>
      </w:r>
      <w:r>
        <w:t xml:space="preserve">, suma din care se va retine la sursa impozitul pe dividende, in cotele prevazute de lege la data platii. Costurile aferente platii </w:t>
      </w:r>
      <w:r w:rsidRPr="0030292D">
        <w:t>dividendelor</w:t>
      </w:r>
      <w:r>
        <w:t xml:space="preserve"> vor fi deduse din valoarea neta a dividendelor.</w:t>
      </w:r>
    </w:p>
    <w:p w14:paraId="4F12E784" w14:textId="77777777" w:rsidR="00D17E56" w:rsidRDefault="00D17E56" w:rsidP="00D17E56">
      <w:pPr>
        <w:spacing w:line="240" w:lineRule="auto"/>
        <w:ind w:left="360" w:right="59" w:firstLine="0"/>
      </w:pPr>
    </w:p>
    <w:p w14:paraId="23489782" w14:textId="77777777" w:rsidR="00D17E56" w:rsidRDefault="00D17E56" w:rsidP="00D17E56">
      <w:pPr>
        <w:spacing w:line="240" w:lineRule="auto"/>
        <w:ind w:left="-5" w:right="59"/>
      </w:pPr>
      <w:r>
        <w:t xml:space="preserve">Modalitatile si termenele de plata </w:t>
      </w:r>
      <w:r w:rsidRPr="0030292D">
        <w:t>a dividendelor</w:t>
      </w:r>
      <w:r>
        <w:t xml:space="preserve"> sunt urmatoarele:</w:t>
      </w:r>
    </w:p>
    <w:p w14:paraId="32E926ED" w14:textId="77777777" w:rsidR="00D17E56" w:rsidRDefault="00D17E56" w:rsidP="00D17E56">
      <w:pPr>
        <w:spacing w:line="240" w:lineRule="auto"/>
        <w:ind w:left="-5" w:right="0"/>
        <w:jc w:val="left"/>
      </w:pPr>
      <w:r>
        <w:rPr>
          <w:b/>
        </w:rPr>
        <w:t>Capitolul I. Plata dividendelor pentru actionarii care detin conturi la Participanti.</w:t>
      </w:r>
    </w:p>
    <w:p w14:paraId="35871DA0" w14:textId="77777777" w:rsidR="00D17E56" w:rsidRDefault="00D17E56" w:rsidP="00D17E56">
      <w:pPr>
        <w:spacing w:line="240" w:lineRule="auto"/>
        <w:ind w:left="-5" w:right="59"/>
      </w:pPr>
      <w:r>
        <w:t>Pentru actionarii persoane fizice, juridice sau alte entitati, care la data de inregistrare detin actiuni evidentiate in Sectiunea II a Registrului Actionarilor Soc. TRANSILVANIA  BROKER DE ASIGURARE S.A. in contul deschis la Participanti (Banci custode sau SSIF), dividendele vor fi plătite prin virament bancar, prin intermediul Depozitarului Central S.A., in conturile Participantilor la data platii, fara a fi necesara o solicitare expresa sau prezentarea unor documente suplimentare.</w:t>
      </w:r>
    </w:p>
    <w:p w14:paraId="1B886090" w14:textId="77777777" w:rsidR="00D17E56" w:rsidRDefault="00D17E56" w:rsidP="00D17E56">
      <w:pPr>
        <w:spacing w:line="240" w:lineRule="auto"/>
        <w:ind w:left="-5" w:right="59"/>
      </w:pPr>
    </w:p>
    <w:p w14:paraId="59ED3B32" w14:textId="77777777" w:rsidR="00D17E56" w:rsidRDefault="00D17E56" w:rsidP="00D17E56">
      <w:pPr>
        <w:spacing w:line="240" w:lineRule="auto"/>
        <w:ind w:left="-5" w:right="0"/>
        <w:jc w:val="left"/>
      </w:pPr>
      <w:r>
        <w:rPr>
          <w:b/>
        </w:rPr>
        <w:t>Capitolul II</w:t>
      </w:r>
      <w:r>
        <w:t xml:space="preserve">. </w:t>
      </w:r>
      <w:r>
        <w:rPr>
          <w:b/>
        </w:rPr>
        <w:t>Plata dividendelor pentru actionarii care nu detin conturi la Participanti.</w:t>
      </w:r>
    </w:p>
    <w:p w14:paraId="7D04C08E" w14:textId="77777777" w:rsidR="00D17E56" w:rsidRDefault="00D17E56" w:rsidP="00D17E56">
      <w:pPr>
        <w:spacing w:line="240" w:lineRule="auto"/>
        <w:ind w:left="-5" w:right="0"/>
        <w:jc w:val="left"/>
      </w:pPr>
      <w:r>
        <w:rPr>
          <w:b/>
        </w:rPr>
        <w:t>A. Prin transfer bancar (in lei, in conturi deschise la o banca din Romania</w:t>
      </w:r>
      <w:r>
        <w:t>)</w:t>
      </w:r>
    </w:p>
    <w:p w14:paraId="3A5C0E28" w14:textId="327297F9" w:rsidR="00D17E56" w:rsidRDefault="00D17E56" w:rsidP="00D17E56">
      <w:pPr>
        <w:spacing w:line="240" w:lineRule="auto"/>
        <w:ind w:left="-5" w:right="59"/>
      </w:pPr>
      <w:r>
        <w:t xml:space="preserve">Incepand cu data de </w:t>
      </w:r>
      <w:r w:rsidR="004C4031">
        <w:t>31</w:t>
      </w:r>
      <w:r>
        <w:t>.0</w:t>
      </w:r>
      <w:r w:rsidR="004C4031">
        <w:t>5</w:t>
      </w:r>
      <w:r>
        <w:t>.2018, actionarii persoane fizice si juridice nereprezentati de Participant care doresc plata dividendelor prin transfer bancar, pot solicita si transmite catre Depozitarul Central S.A. documentele necesare platii dividendelor, dupa cum urmeaza:</w:t>
      </w:r>
    </w:p>
    <w:p w14:paraId="7897F70F" w14:textId="77777777" w:rsidR="00D17E56" w:rsidRDefault="00D17E56" w:rsidP="00D17E56">
      <w:pPr>
        <w:spacing w:line="240" w:lineRule="auto"/>
        <w:ind w:left="-5" w:right="59"/>
      </w:pPr>
    </w:p>
    <w:p w14:paraId="78EDF52E" w14:textId="77777777" w:rsidR="00D17E56" w:rsidRDefault="00D17E56" w:rsidP="00D17E56">
      <w:pPr>
        <w:numPr>
          <w:ilvl w:val="0"/>
          <w:numId w:val="4"/>
        </w:numPr>
        <w:spacing w:line="240" w:lineRule="auto"/>
        <w:ind w:right="59" w:hanging="240"/>
      </w:pPr>
      <w:r>
        <w:rPr>
          <w:i/>
        </w:rPr>
        <w:t xml:space="preserve">Actionarii nereprezentati </w:t>
      </w:r>
      <w:r w:rsidRPr="00232E00">
        <w:rPr>
          <w:i/>
        </w:rPr>
        <w:t>de</w:t>
      </w:r>
      <w:r>
        <w:rPr>
          <w:i/>
        </w:rPr>
        <w:t xml:space="preserve"> Participant, </w:t>
      </w:r>
      <w:r>
        <w:rPr>
          <w:b/>
          <w:i/>
        </w:rPr>
        <w:t xml:space="preserve">persoane fizice </w:t>
      </w:r>
      <w:r>
        <w:rPr>
          <w:i/>
        </w:rPr>
        <w:t xml:space="preserve">, personal sau prin reprezentant legal sau convenţional, </w:t>
      </w:r>
      <w:r>
        <w:t>vor transmite catre Depozitarului Central S.A. formularul de colectare cod IBAN semnat olograf, in care se vor preciza banca si contul (cod IBAN) deschis pe numele Detinatorului de instrumente financiare,   copia actului de identitate valabil in care sa fie lizibil codul numeric personal – certificata de titular „conform cu originalul”;</w:t>
      </w:r>
    </w:p>
    <w:p w14:paraId="5BE3D3EE" w14:textId="77777777" w:rsidR="00D17E56" w:rsidRDefault="00D17E56" w:rsidP="00D17E56">
      <w:pPr>
        <w:numPr>
          <w:ilvl w:val="1"/>
          <w:numId w:val="4"/>
        </w:numPr>
        <w:spacing w:line="240" w:lineRule="auto"/>
        <w:ind w:right="59" w:firstLine="850"/>
      </w:pPr>
      <w:r>
        <w:t>extras de cont sau un document eliberat de banca (semnat) prin care se confirma existenta contului pe numele Detinatorului de instrumente financiare, cu precizarea codului IBAN, in original;</w:t>
      </w:r>
    </w:p>
    <w:p w14:paraId="4E4632CB" w14:textId="77777777" w:rsidR="00D17E56" w:rsidRDefault="00D17E56" w:rsidP="00D17E56">
      <w:pPr>
        <w:numPr>
          <w:ilvl w:val="1"/>
          <w:numId w:val="4"/>
        </w:numPr>
        <w:spacing w:line="240" w:lineRule="auto"/>
        <w:ind w:right="59" w:firstLine="850"/>
      </w:pPr>
      <w:r>
        <w:lastRenderedPageBreak/>
        <w:t>copia documentelor care atesta calitatea semnatarului cererii de reprezentant legal sau conventional, daca este cazul – certificata de titular „conform cu originalul”;</w:t>
      </w:r>
    </w:p>
    <w:p w14:paraId="76176DB5" w14:textId="77777777" w:rsidR="00D17E56" w:rsidRDefault="00D17E56" w:rsidP="00D17E56">
      <w:pPr>
        <w:numPr>
          <w:ilvl w:val="0"/>
          <w:numId w:val="4"/>
        </w:numPr>
        <w:spacing w:line="240" w:lineRule="auto"/>
        <w:ind w:right="59" w:hanging="240"/>
      </w:pPr>
      <w:r>
        <w:rPr>
          <w:i/>
        </w:rPr>
        <w:t xml:space="preserve">Actionarii nereprezentati  </w:t>
      </w:r>
      <w:r w:rsidRPr="00232E00">
        <w:rPr>
          <w:i/>
        </w:rPr>
        <w:t>de</w:t>
      </w:r>
      <w:r>
        <w:rPr>
          <w:i/>
        </w:rPr>
        <w:t xml:space="preserve"> Participant, </w:t>
      </w:r>
      <w:r>
        <w:rPr>
          <w:b/>
          <w:i/>
        </w:rPr>
        <w:t>persoane juridice</w:t>
      </w:r>
      <w:r>
        <w:rPr>
          <w:i/>
        </w:rPr>
        <w:t xml:space="preserve">, prin reprezentant legal sau convenţional, </w:t>
      </w:r>
      <w:r>
        <w:t>vor transmite catre Depozitarului Central S.A. formularul de colectare cod IBAN semnat olograf si stampilat, in care se precizeaza banca si contul (cod IBAN) deschis pe numele Detinatorului de instrumente financiare, insotit de:</w:t>
      </w:r>
    </w:p>
    <w:p w14:paraId="7BD8C265" w14:textId="77777777" w:rsidR="00D17E56" w:rsidRDefault="00D17E56" w:rsidP="00D17E56">
      <w:pPr>
        <w:numPr>
          <w:ilvl w:val="1"/>
          <w:numId w:val="4"/>
        </w:numPr>
        <w:spacing w:line="240" w:lineRule="auto"/>
        <w:ind w:right="59" w:firstLine="850"/>
      </w:pPr>
      <w:r>
        <w:t>copie a certificatului de inregistrare (CUI) – certificata de reprezentantul legal „conform cu originalul”;</w:t>
      </w:r>
    </w:p>
    <w:p w14:paraId="45A69075" w14:textId="77777777" w:rsidR="00D17E56" w:rsidRDefault="00D17E56" w:rsidP="00D17E56">
      <w:pPr>
        <w:numPr>
          <w:ilvl w:val="1"/>
          <w:numId w:val="4"/>
        </w:numPr>
        <w:spacing w:line="240" w:lineRule="auto"/>
        <w:ind w:right="59" w:firstLine="850"/>
      </w:pPr>
      <w:r>
        <w:t>copie dupa documentul care atesta calitatea de reprezentant  legal al societatii (certificat constatator emis de registrul comertului/entitatea echivalenta – pentru entitatile de nationalitate straina) – certificata de reprezentantul legal „conform cu originalul”;</w:t>
      </w:r>
    </w:p>
    <w:p w14:paraId="2200A469" w14:textId="77777777" w:rsidR="00D17E56" w:rsidRDefault="00D17E56" w:rsidP="00D17E56">
      <w:pPr>
        <w:numPr>
          <w:ilvl w:val="1"/>
          <w:numId w:val="4"/>
        </w:numPr>
        <w:spacing w:line="240" w:lineRule="auto"/>
        <w:ind w:right="59" w:firstLine="850"/>
      </w:pPr>
      <w:r>
        <w:t>copia documentelor care atesta calitatea de reprezentant conventional a semnatarului cererii, daca este cazul – certificata de titular „conform cu originalul”;</w:t>
      </w:r>
    </w:p>
    <w:p w14:paraId="0DB003B3" w14:textId="77777777" w:rsidR="00D17E56" w:rsidRDefault="00D17E56" w:rsidP="00D17E56">
      <w:pPr>
        <w:numPr>
          <w:ilvl w:val="1"/>
          <w:numId w:val="4"/>
        </w:numPr>
        <w:spacing w:line="240" w:lineRule="auto"/>
        <w:ind w:right="59" w:firstLine="850"/>
      </w:pPr>
      <w:r>
        <w:t>extras de cont sau un document eliberat de banca (semnat) prin care se confirma existenta contului pe numele titularului - persoana juridica, cu precizarea codului IBAN, in original.</w:t>
      </w:r>
    </w:p>
    <w:p w14:paraId="348A9C4E" w14:textId="77777777" w:rsidR="00D17E56" w:rsidRDefault="00D17E56" w:rsidP="00D17E56">
      <w:pPr>
        <w:spacing w:after="96" w:line="240" w:lineRule="auto"/>
        <w:ind w:left="0" w:right="0" w:firstLine="0"/>
        <w:jc w:val="left"/>
      </w:pPr>
      <w:r>
        <w:rPr>
          <w:b/>
          <w:u w:val="single" w:color="000000"/>
        </w:rPr>
        <w:t>Observatii:</w:t>
      </w:r>
    </w:p>
    <w:p w14:paraId="449B319B" w14:textId="77777777" w:rsidR="00D17E56" w:rsidRDefault="00D17E56" w:rsidP="00D17E56">
      <w:pPr>
        <w:spacing w:line="240" w:lineRule="auto"/>
        <w:ind w:left="-5" w:right="59"/>
      </w:pPr>
      <w:r>
        <w:t>Daca documentele transmise sunt redactate intr-o limba straina acestea trebuie insotite de o traducere legalizata in limba romana, precum si apostilate sau supralegalizate dupa caz, pentru cele emise de catre o autoritate straina.</w:t>
      </w:r>
    </w:p>
    <w:p w14:paraId="10CAD5E9" w14:textId="4CFB0CDA" w:rsidR="00D17E56" w:rsidRDefault="00D17E56" w:rsidP="00D17E56">
      <w:pPr>
        <w:spacing w:line="240" w:lineRule="auto"/>
        <w:ind w:left="-5" w:right="59"/>
      </w:pPr>
      <w:r>
        <w:t xml:space="preserve">Pentru actionarii care transmit solicitarile, impreuna cu documentele solicitate, catre Depozitarul Central S.A. cu cel putin trei zile lucratoare anterior datei platii, respectiv </w:t>
      </w:r>
      <w:r w:rsidR="004C4031">
        <w:t>31</w:t>
      </w:r>
      <w:r>
        <w:t>.0</w:t>
      </w:r>
      <w:r w:rsidR="004C4031">
        <w:t>5</w:t>
      </w:r>
      <w:r>
        <w:t xml:space="preserve">.2018, plata se va efectua la data platii. Pentru solicitarile transmise ulterior datei de </w:t>
      </w:r>
      <w:r w:rsidR="004C4031">
        <w:t>31</w:t>
      </w:r>
      <w:r>
        <w:t>.0</w:t>
      </w:r>
      <w:r w:rsidR="004C4031">
        <w:t>5</w:t>
      </w:r>
      <w:r>
        <w:t>.2018,  Depozitarul Central S.A. va instrumenta plata prin virament bancar in termen de trei zile lucratoare de la data primirii solicitarii insotite de documentatia completa. Depozitarul Central S.A. va bloca plata prin numerar la data primirii documentatiei complete.</w:t>
      </w:r>
    </w:p>
    <w:p w14:paraId="507D13E0" w14:textId="77777777" w:rsidR="00D17E56" w:rsidRDefault="00D17E56" w:rsidP="00D17E56">
      <w:pPr>
        <w:spacing w:line="240" w:lineRule="auto"/>
        <w:ind w:left="-5" w:right="0"/>
        <w:jc w:val="left"/>
      </w:pPr>
      <w:r>
        <w:rPr>
          <w:b/>
        </w:rPr>
        <w:t>B. Prin plati in numerar</w:t>
      </w:r>
    </w:p>
    <w:p w14:paraId="6970561C" w14:textId="24CBF4BC" w:rsidR="00D17E56" w:rsidRDefault="00D17E56" w:rsidP="00D17E56">
      <w:pPr>
        <w:spacing w:line="240" w:lineRule="auto"/>
        <w:ind w:left="-5" w:right="59"/>
      </w:pPr>
      <w:r>
        <w:t xml:space="preserve">Pentru actionarii persoane fizice nereprezentati de Participant si care nu au solicitat plata in cont bancar, plata dividendelor se va face in numerar, prin punere la dispozitie a sumelor de bani cuvenite la ghiseele agentiilor/sucursalelor BCR S.A. (Banca Comerciala Romana S.A.), din toata tara, prin intermediul Depozitarul Central S.A., incepand cu data de </w:t>
      </w:r>
      <w:r w:rsidR="000E2BA5">
        <w:t>31</w:t>
      </w:r>
      <w:r>
        <w:t>.0</w:t>
      </w:r>
      <w:r w:rsidR="000E2BA5">
        <w:t>5</w:t>
      </w:r>
      <w:r>
        <w:t>.2018</w:t>
      </w:r>
      <w:r>
        <w:rPr>
          <w:b/>
        </w:rPr>
        <w:t>.</w:t>
      </w:r>
    </w:p>
    <w:p w14:paraId="15A452EE" w14:textId="77777777" w:rsidR="00D17E56" w:rsidRDefault="00D17E56" w:rsidP="00D17E56">
      <w:pPr>
        <w:spacing w:line="240" w:lineRule="auto"/>
        <w:ind w:left="-5" w:right="59"/>
      </w:pPr>
      <w:r>
        <w:t>Orarul de ridicare a dividendelor se incadreaza in orarul de lucru al unitatilor BANCII COMERCIALE ROMANE S.A.</w:t>
      </w:r>
    </w:p>
    <w:p w14:paraId="5C0E375F" w14:textId="77777777" w:rsidR="00D17E56" w:rsidRDefault="00D17E56" w:rsidP="00D17E56">
      <w:pPr>
        <w:spacing w:line="240" w:lineRule="auto"/>
        <w:ind w:left="-5" w:right="0"/>
        <w:jc w:val="left"/>
      </w:pPr>
      <w:r>
        <w:rPr>
          <w:b/>
        </w:rPr>
        <w:t>Dividendele se pot ridica de catre actionari personal sau prin reprezentant legal sau conventional astfel:</w:t>
      </w:r>
    </w:p>
    <w:p w14:paraId="286F1938" w14:textId="77777777" w:rsidR="00D17E56" w:rsidRDefault="00D17E56" w:rsidP="00D17E56">
      <w:pPr>
        <w:numPr>
          <w:ilvl w:val="0"/>
          <w:numId w:val="5"/>
        </w:numPr>
        <w:spacing w:line="240" w:lineRule="auto"/>
        <w:ind w:right="59" w:hanging="240"/>
      </w:pPr>
      <w:r>
        <w:t>Orice plata efectuata la ghişeu va fi confirmata prin semnatura de persoana care ridica efectiv sumele de bani, pe chitanta aferenta platii respective.</w:t>
      </w:r>
    </w:p>
    <w:p w14:paraId="49274DCA" w14:textId="77777777" w:rsidR="00D17E56" w:rsidRDefault="00D17E56" w:rsidP="00D17E56">
      <w:pPr>
        <w:numPr>
          <w:ilvl w:val="0"/>
          <w:numId w:val="5"/>
        </w:numPr>
        <w:spacing w:line="240" w:lineRule="auto"/>
        <w:ind w:right="59" w:hanging="240"/>
      </w:pPr>
      <w:r>
        <w:t xml:space="preserve">In cazul Detinatorilor nereprezentati de Participant, </w:t>
      </w:r>
      <w:r>
        <w:rPr>
          <w:b/>
        </w:rPr>
        <w:t xml:space="preserve">persoane fizice rezidente </w:t>
      </w:r>
      <w:r>
        <w:t xml:space="preserve">care se prezinta personal la ghiseu, plata sumelor de bani se face in baza actului de identitate avand inscris codul numeric personal (C.N.P.). Identificarea Detinatorilor nereprezentati de Participant in </w:t>
      </w:r>
      <w:r>
        <w:lastRenderedPageBreak/>
        <w:t>evidentele Depozitarului Central S.A. se va face pe baza informatiei regasite in campul rezervat C.N.P..</w:t>
      </w:r>
    </w:p>
    <w:p w14:paraId="03E00D10" w14:textId="77777777" w:rsidR="00D17E56" w:rsidRDefault="00D17E56" w:rsidP="00D17E56">
      <w:pPr>
        <w:numPr>
          <w:ilvl w:val="0"/>
          <w:numId w:val="5"/>
        </w:numPr>
        <w:spacing w:line="240" w:lineRule="auto"/>
        <w:ind w:right="59" w:hanging="240"/>
      </w:pPr>
      <w:r>
        <w:t xml:space="preserve">In cazul Detinatorilor nereprezentati de Participant, </w:t>
      </w:r>
      <w:r>
        <w:rPr>
          <w:b/>
        </w:rPr>
        <w:t xml:space="preserve">persoane fizice nerezidente </w:t>
      </w:r>
      <w:r>
        <w:t>care se vor prezenta personal la ghiseu, plata Sumelor de bani se face in baza pasaportului a carui serie şi numar trebuie sa corespunda cu cele din evidentele Depozitarului Central S.A..</w:t>
      </w:r>
    </w:p>
    <w:p w14:paraId="4561C7A6" w14:textId="77777777" w:rsidR="00D17E56" w:rsidRDefault="00D17E56" w:rsidP="00D17E56">
      <w:pPr>
        <w:numPr>
          <w:ilvl w:val="0"/>
          <w:numId w:val="5"/>
        </w:numPr>
        <w:spacing w:line="240" w:lineRule="auto"/>
        <w:ind w:right="59" w:hanging="240"/>
      </w:pPr>
      <w:r>
        <w:t xml:space="preserve">In cazul Detinatorilor nereprezentati de Participant, </w:t>
      </w:r>
      <w:r>
        <w:rPr>
          <w:b/>
        </w:rPr>
        <w:t>persoane fizice avand varsta sub 14 ani</w:t>
      </w:r>
      <w:r>
        <w:t>, plata Sumelor de bani se face reprezentatului legal in speta - tutorele/parintele minorului, in baza urmatoarelor documente: certificatul de naştere al Detinatorilor nereprezentati de Participant care trebuie sa aiba inscris C.N.P.-ul + 1 fotocopie certificata pentru conformitate cu originalul (fotocopia se retine), actul juridic ce instituie tutela in cazul tutorelui care nu este unul dintre parinti + 1 fotocopie certificata pentru conformitate cu originalul (fotocopia se retine) şi actul de identitate al tutorelui/parintelui + 1 fotocopie certificata pentru conformitate cu originalul (fotocopia se retine).</w:t>
      </w:r>
    </w:p>
    <w:p w14:paraId="533504EB" w14:textId="77777777" w:rsidR="00D17E56" w:rsidRDefault="00D17E56" w:rsidP="00D17E56">
      <w:pPr>
        <w:numPr>
          <w:ilvl w:val="0"/>
          <w:numId w:val="5"/>
        </w:numPr>
        <w:spacing w:line="240" w:lineRule="auto"/>
        <w:ind w:right="59" w:hanging="240"/>
      </w:pPr>
      <w:r>
        <w:t xml:space="preserve">In cazul Detinatorilor nereprezentati de Participant, </w:t>
      </w:r>
      <w:r>
        <w:rPr>
          <w:b/>
        </w:rPr>
        <w:t>persoane fizice avand instituita curatela</w:t>
      </w:r>
      <w:r>
        <w:t>, plata Sumelor de bani se face prin curatorul respectivei persoane, in baza urmatoarelor documente: actul de identitate al Detinatorilor nereprezentati de Participant care trebuie sa aiba inscris C.N.P.-ul + 1 fotocopie certificata pentru conformitate cu originalul (fotocopia se retine), actul juridic ce instituie curatela + 1 fotocopie certificata pentru conformitate cu originalul (fotocopia se retine) si actul de identitate al curatorului + 1 fotocopie certificata pentru conformitate cu originalul (fotocopia se retine).</w:t>
      </w:r>
    </w:p>
    <w:p w14:paraId="340A8E81" w14:textId="77777777" w:rsidR="00D17E56" w:rsidRDefault="00D17E56" w:rsidP="00D17E56">
      <w:pPr>
        <w:numPr>
          <w:ilvl w:val="0"/>
          <w:numId w:val="5"/>
        </w:numPr>
        <w:spacing w:line="240" w:lineRule="auto"/>
        <w:ind w:right="59" w:hanging="240"/>
      </w:pPr>
      <w:r>
        <w:t xml:space="preserve">In cazul Detinatorilor nereprezentati de Participant, </w:t>
      </w:r>
      <w:r>
        <w:rPr>
          <w:b/>
        </w:rPr>
        <w:t>persoane fizice care nu se prezinta personal la ghiseu, ci imputerniceste in acest sens o alta persoana</w:t>
      </w:r>
      <w:r>
        <w:t>, plata Sumelor de bani se face imputernicitului respectivei persoane, in baza urmatoarelor documente: procura speciala autentificata la notariat care cuprinde imputernicirea de ridicare a Sumelor de bani eliberata cu nu mai mult de 3 ani anteriori datei in care se efectueaza plata, cu exceptia cazului in care imputernicirea are un termen de valabilitate mai mare de 3 ani si este valabila la data la care se efectueaza plata + 1 fotocopie certificata pentru conformitate cu originalul (fotocopia se retine) şi actul de identitate al imputernicitului + 1 fotocopie certificata pentru conformitate cu originalul (fotocopia se retine).</w:t>
      </w:r>
    </w:p>
    <w:p w14:paraId="1409AA41" w14:textId="77777777" w:rsidR="00D17E56" w:rsidRDefault="00D17E56" w:rsidP="00D17E56">
      <w:pPr>
        <w:numPr>
          <w:ilvl w:val="0"/>
          <w:numId w:val="5"/>
        </w:numPr>
        <w:spacing w:line="240" w:lineRule="auto"/>
        <w:ind w:right="59" w:hanging="240"/>
      </w:pPr>
      <w:r>
        <w:t>Documentele prezentate intr-o limba straina vor fi insotite de traducerea legalizata in limba romana, iar daca sunt emise de o autoritate straina acestea trebuie sa fie apostilate sau supralegalizate, dupa caz.</w:t>
      </w:r>
    </w:p>
    <w:p w14:paraId="51D54CB7" w14:textId="77777777" w:rsidR="00D17E56" w:rsidRDefault="00D17E56" w:rsidP="00D17E56">
      <w:pPr>
        <w:numPr>
          <w:ilvl w:val="0"/>
          <w:numId w:val="5"/>
        </w:numPr>
        <w:spacing w:line="240" w:lineRule="auto"/>
        <w:ind w:right="59" w:hanging="240"/>
      </w:pPr>
      <w:r>
        <w:t>Pentru persoanele fizice sumele de bani mai mari de 10.000 lei se vor vira in contul bancar.</w:t>
      </w:r>
    </w:p>
    <w:p w14:paraId="7EECDECB" w14:textId="77777777" w:rsidR="00D17E56" w:rsidRDefault="00D17E56" w:rsidP="00D17E56">
      <w:pPr>
        <w:spacing w:line="240" w:lineRule="auto"/>
        <w:ind w:left="-5" w:right="0"/>
        <w:jc w:val="left"/>
        <w:rPr>
          <w:b/>
        </w:rPr>
      </w:pPr>
    </w:p>
    <w:p w14:paraId="602C1B8A" w14:textId="77777777" w:rsidR="00D17E56" w:rsidRDefault="00D17E56" w:rsidP="00D17E56">
      <w:pPr>
        <w:spacing w:line="240" w:lineRule="auto"/>
        <w:ind w:left="-5" w:right="0"/>
        <w:jc w:val="left"/>
      </w:pPr>
      <w:r>
        <w:rPr>
          <w:b/>
        </w:rPr>
        <w:t>Capitolul III. Persoanele fizice/juridice nerezidente</w:t>
      </w:r>
    </w:p>
    <w:p w14:paraId="17295879" w14:textId="77777777" w:rsidR="00D17E56" w:rsidRDefault="00D17E56" w:rsidP="00D17E56">
      <w:pPr>
        <w:spacing w:line="240" w:lineRule="auto"/>
        <w:ind w:left="-5" w:right="59"/>
      </w:pPr>
      <w:r>
        <w:t xml:space="preserve">In conformitate cu prevederile Codului Fiscal, pentru acordurile de evitare a dublei impuneri cu privire la impozitele pe venit si capital, actionarul nerezident are obligatia de a depune /expedia la sediul Soc. TRANSILVANIA BROKER DE ASIGURARE  S.A. certificatul de rezidenta fiscala, in original, eliberat de autoritatea competenta din statul sau de rezidenta. </w:t>
      </w:r>
    </w:p>
    <w:p w14:paraId="2833DD8B" w14:textId="77777777" w:rsidR="00D17E56" w:rsidRDefault="00D17E56" w:rsidP="00D17E56">
      <w:pPr>
        <w:spacing w:line="240" w:lineRule="auto"/>
        <w:ind w:left="-5" w:right="59"/>
      </w:pPr>
      <w:r>
        <w:t xml:space="preserve">Certificatul de rezidenta fiscala se va depune personal la secretariatul de la sediul Soc.TRANSILVANIA BROKER DE ASIGURARE  S.A. din Bistrita, str. Zorilor nr.5 (de luni pana vineri in intervalul orar 9.00 – 16.00) sau poate fi transmis prin posta sau orice forma de curierat cu confirmare de primire la aceeasi adresa. In cazul in care actionarul nu prezinta </w:t>
      </w:r>
      <w:r>
        <w:lastRenderedPageBreak/>
        <w:t>certificatul de rezidenta fiscala, impozitul retinut se va calcula prin aplicarea cotei aplicabila actionarilor rezidenti.</w:t>
      </w:r>
    </w:p>
    <w:p w14:paraId="68C6F130" w14:textId="77777777" w:rsidR="00D17E56" w:rsidRDefault="00D17E56" w:rsidP="00D17E56">
      <w:pPr>
        <w:spacing w:line="240" w:lineRule="auto"/>
        <w:ind w:left="-5" w:right="59"/>
      </w:pPr>
      <w:r w:rsidRPr="00BB1147">
        <w:rPr>
          <w:b/>
        </w:rPr>
        <w:t>Optiunea de plata</w:t>
      </w:r>
      <w:r>
        <w:t xml:space="preserve"> este optiunea exprimata de actionarii nerezidenti care au cont deschis la Participant si este comunicata Depozitarului Central de catre Participant in cadrul raportarii de la data de inregistrare efectuata in conformitate cu Regimul juridic aplicabil, privind:</w:t>
      </w:r>
    </w:p>
    <w:p w14:paraId="331FBA85" w14:textId="77777777" w:rsidR="00D17E56" w:rsidRDefault="00D17E56" w:rsidP="00D17E56">
      <w:pPr>
        <w:numPr>
          <w:ilvl w:val="0"/>
          <w:numId w:val="6"/>
        </w:numPr>
        <w:spacing w:after="8" w:line="240" w:lineRule="auto"/>
        <w:ind w:right="59" w:hanging="264"/>
      </w:pPr>
      <w:r>
        <w:t xml:space="preserve">plata dividendelor cu retinerea impozitului pe dividende in cota standard prevazuta de Codul  </w:t>
      </w:r>
    </w:p>
    <w:p w14:paraId="6343525C" w14:textId="77777777" w:rsidR="00D17E56" w:rsidRDefault="00D17E56" w:rsidP="00D17E56">
      <w:pPr>
        <w:spacing w:line="240" w:lineRule="auto"/>
        <w:ind w:left="-5" w:right="59"/>
      </w:pPr>
      <w:r>
        <w:t xml:space="preserve">    Fiscal Roman, in vigoare la </w:t>
      </w:r>
      <w:r>
        <w:rPr>
          <w:b/>
          <w:i/>
        </w:rPr>
        <w:t>data platii</w:t>
      </w:r>
      <w:r>
        <w:t>;</w:t>
      </w:r>
    </w:p>
    <w:p w14:paraId="28BB8FA8" w14:textId="40FF19AC" w:rsidR="00D17E56" w:rsidRDefault="00D17E56" w:rsidP="00D17E56">
      <w:pPr>
        <w:numPr>
          <w:ilvl w:val="0"/>
          <w:numId w:val="6"/>
        </w:numPr>
        <w:spacing w:line="240" w:lineRule="auto"/>
        <w:ind w:right="59" w:hanging="264"/>
      </w:pPr>
      <w:r>
        <w:t xml:space="preserve">plata dividendelor cu cota de impozit pe dividende retinuta in mod corespunzator, conform Conventiilor de evitare a dublei impuneri, in baza documentatiei fiscale complete si corecte, transmisa in prealabil de catre actionar, pana la data de </w:t>
      </w:r>
      <w:r w:rsidR="00FB4B04" w:rsidRPr="00456DA2">
        <w:rPr>
          <w:color w:val="FF0000"/>
        </w:rPr>
        <w:t>28</w:t>
      </w:r>
      <w:r w:rsidRPr="00456DA2">
        <w:rPr>
          <w:color w:val="FF0000"/>
        </w:rPr>
        <w:t>.0</w:t>
      </w:r>
      <w:r w:rsidR="00FB4B04" w:rsidRPr="00456DA2">
        <w:rPr>
          <w:color w:val="FF0000"/>
        </w:rPr>
        <w:t>5</w:t>
      </w:r>
      <w:r w:rsidRPr="00456DA2">
        <w:rPr>
          <w:color w:val="FF0000"/>
        </w:rPr>
        <w:t>.2018</w:t>
      </w:r>
      <w:r>
        <w:rPr>
          <w:color w:val="auto"/>
        </w:rPr>
        <w:t>.</w:t>
      </w:r>
    </w:p>
    <w:p w14:paraId="3E82D9A7" w14:textId="77777777" w:rsidR="00D17E56" w:rsidRPr="00E43F7E" w:rsidRDefault="00D17E56" w:rsidP="00D17E56">
      <w:pPr>
        <w:spacing w:line="240" w:lineRule="auto"/>
        <w:ind w:left="-5" w:right="59"/>
        <w:rPr>
          <w:color w:val="auto"/>
        </w:rPr>
      </w:pPr>
      <w:r>
        <w:t>Solicitările de virare a dividendelor în cont bancar se vor transmite la adresa: Depozitarul Central S.A. – Bucureşti, Bulevardul Carol I, nr. 34 - 36, sector 2, etaj 8, cod postal 020922</w:t>
      </w:r>
      <w:r w:rsidRPr="00E43F7E">
        <w:rPr>
          <w:color w:val="auto"/>
        </w:rPr>
        <w:t>, telefon 021.408.58.00</w:t>
      </w:r>
      <w:r>
        <w:rPr>
          <w:color w:val="auto"/>
        </w:rPr>
        <w:t>.</w:t>
      </w:r>
    </w:p>
    <w:p w14:paraId="3CE4A94B" w14:textId="77777777" w:rsidR="00D17E56" w:rsidRDefault="00D17E56" w:rsidP="00D17E56">
      <w:pPr>
        <w:spacing w:line="240" w:lineRule="auto"/>
        <w:ind w:left="-5" w:right="59"/>
      </w:pPr>
      <w:r>
        <w:t>Toate solicitarile de mai sus vor contine inclusiv e-mail-ul si numarul de telefon la care pot fi contactati actionarii sau intermediarii, dupa caz in eventualitatea unor clarificari.</w:t>
      </w:r>
    </w:p>
    <w:p w14:paraId="2B3F82FB" w14:textId="77777777" w:rsidR="00D17E56" w:rsidRDefault="00D17E56" w:rsidP="00D17E56">
      <w:pPr>
        <w:spacing w:line="240" w:lineRule="auto"/>
        <w:ind w:left="-5" w:right="59"/>
      </w:pPr>
      <w:r>
        <w:t>Mentionam ca in urma analizarii cererilor de plata a dividendelor si a documentatie primite, Depozitarul Central S.A. si Soc. TRANSILVANIA BROKER DE ASIGURARE  S.A. (pentru certificatele de rezidenta fiscala) isi rezerva dreptul de a solicita documente suplimentare.</w:t>
      </w:r>
    </w:p>
    <w:p w14:paraId="3E909DC4" w14:textId="77777777" w:rsidR="00D17E56" w:rsidRDefault="00D17E56" w:rsidP="00D17E56">
      <w:pPr>
        <w:spacing w:line="240" w:lineRule="auto"/>
        <w:ind w:left="-5" w:right="59"/>
      </w:pPr>
    </w:p>
    <w:p w14:paraId="4D014616" w14:textId="77777777" w:rsidR="00D17E56" w:rsidRDefault="00D17E56" w:rsidP="00D17E56">
      <w:pPr>
        <w:spacing w:line="240" w:lineRule="auto"/>
        <w:ind w:left="-5" w:right="0"/>
        <w:jc w:val="left"/>
      </w:pPr>
      <w:r>
        <w:rPr>
          <w:b/>
        </w:rPr>
        <w:t>Capitolul IV. Actiuni detinute in coproprietate</w:t>
      </w:r>
    </w:p>
    <w:p w14:paraId="44EAAAAF" w14:textId="77777777" w:rsidR="00D17E56" w:rsidRDefault="00D17E56" w:rsidP="00D17E56">
      <w:pPr>
        <w:spacing w:line="240" w:lineRule="auto"/>
        <w:ind w:left="-5" w:right="59"/>
      </w:pPr>
      <w:r>
        <w:t>In cazul actiunilor detinute in coproprietate, plata dividendelor se va realiza conform urmatoarelor particularitati:</w:t>
      </w:r>
    </w:p>
    <w:p w14:paraId="79A2DC9A" w14:textId="77777777" w:rsidR="00D17E56" w:rsidRDefault="00D17E56" w:rsidP="00D17E56">
      <w:pPr>
        <w:spacing w:line="240" w:lineRule="auto"/>
        <w:ind w:left="-5" w:right="59"/>
      </w:pPr>
      <w:r>
        <w:t>In cazul platilor prin virament bancar dividendele cuvenite coproprietarilor se vor vira in contul indicat de catre toti coproprietarii in baza solicitarii comune adresate de catre coproprietari Depozitarului Central S.A.</w:t>
      </w:r>
    </w:p>
    <w:p w14:paraId="77F608C3" w14:textId="77777777" w:rsidR="00D17E56" w:rsidRDefault="00D17E56" w:rsidP="00D17E56">
      <w:pPr>
        <w:spacing w:line="240" w:lineRule="auto"/>
        <w:ind w:left="-5" w:right="59"/>
      </w:pPr>
      <w:r>
        <w:t>In cazul platilor in numerar, platile se vor face in numerar cu conditia ca toti coproprietarii sa se prezinte la una din unitatile BCR S.A., personal sau prin reprezentant legal si/sau conventional si sa prezinte documentele prevazute mai sus pentru platile in numerar.</w:t>
      </w:r>
    </w:p>
    <w:p w14:paraId="34BB14C1" w14:textId="77777777" w:rsidR="00D17E56" w:rsidRDefault="00D17E56" w:rsidP="00D17E56">
      <w:pPr>
        <w:spacing w:line="240" w:lineRule="auto"/>
        <w:ind w:left="-5" w:right="59"/>
      </w:pPr>
      <w:r>
        <w:t>In cazul platilor catre cei care au cont deschis la Participant, dividendele cuvenite coproprietarilor vor fi virate Participantului ai carui clienti sunt.</w:t>
      </w:r>
    </w:p>
    <w:p w14:paraId="081809F5" w14:textId="77777777" w:rsidR="00D17E56" w:rsidRDefault="00D17E56" w:rsidP="00D17E56">
      <w:pPr>
        <w:spacing w:line="240" w:lineRule="auto"/>
        <w:ind w:left="-5" w:right="59"/>
      </w:pPr>
      <w:r>
        <w:t xml:space="preserve">In situatia in care coproprietarii solicita atat inregistrarea de catre Depozitarul Central </w:t>
      </w:r>
      <w:r w:rsidRPr="00E43F7E">
        <w:t>S.A.</w:t>
      </w:r>
      <w:r>
        <w:t xml:space="preserve"> a transferului direct de proprietate asupra instrumentelor financiare ca efect al iesirii din indiviziune, in conformitate cu Regimul juridic aplicabil, cat si plata directa catre fiecare dintre coproprietari conform numarului de instrumente dobandite in proprietate exclusiva, Depozitarul Central </w:t>
      </w:r>
      <w:r w:rsidRPr="00E43F7E">
        <w:t>S.A.</w:t>
      </w:r>
      <w:r>
        <w:t xml:space="preserve"> va bloca plata dividendelor, plata urmand a se realiza fiecarui fost coproprietar conform prezentei proceduri.</w:t>
      </w:r>
    </w:p>
    <w:p w14:paraId="1D42A751" w14:textId="77777777" w:rsidR="00D17E56" w:rsidRDefault="00D17E56" w:rsidP="00D17E56">
      <w:pPr>
        <w:spacing w:line="240" w:lineRule="auto"/>
        <w:ind w:left="-5" w:right="59"/>
      </w:pPr>
    </w:p>
    <w:p w14:paraId="21198174" w14:textId="77777777" w:rsidR="00D17E56" w:rsidRDefault="00D17E56" w:rsidP="00D17E56">
      <w:pPr>
        <w:spacing w:line="240" w:lineRule="auto"/>
        <w:ind w:left="-5" w:right="59"/>
      </w:pPr>
      <w:r>
        <w:rPr>
          <w:b/>
        </w:rPr>
        <w:t>Capitolul V</w:t>
      </w:r>
      <w:r>
        <w:t xml:space="preserve">. </w:t>
      </w:r>
    </w:p>
    <w:p w14:paraId="6A880D5D" w14:textId="77777777" w:rsidR="00D17E56" w:rsidRDefault="00D17E56" w:rsidP="00D17E56">
      <w:pPr>
        <w:spacing w:line="240" w:lineRule="auto"/>
        <w:ind w:left="-5" w:right="59"/>
      </w:pPr>
      <w:r>
        <w:t xml:space="preserve">In cazul actionarilor decedati dividendele urmeaza a se plati la solicitarea succesorilor prin transfer bancar sau in numerar, numai dupa ce, in prealabil, mostenitorii au solicitat Depozitarului Central </w:t>
      </w:r>
      <w:r>
        <w:lastRenderedPageBreak/>
        <w:t>S.A. si s-a efectuat inregistrarea in registrul actionarilor a transferului actiunilor ca efect al succesiunii.</w:t>
      </w:r>
    </w:p>
    <w:p w14:paraId="00759AE8" w14:textId="77777777" w:rsidR="00D17E56" w:rsidRDefault="00D17E56" w:rsidP="00D17E56">
      <w:pPr>
        <w:spacing w:line="240" w:lineRule="auto"/>
        <w:ind w:left="-5" w:right="59"/>
      </w:pPr>
    </w:p>
    <w:p w14:paraId="3AC45BE5" w14:textId="77777777" w:rsidR="00D17E56" w:rsidRDefault="00D17E56" w:rsidP="00D17E56">
      <w:pPr>
        <w:spacing w:line="240" w:lineRule="auto"/>
        <w:ind w:left="-5" w:right="59"/>
        <w:rPr>
          <w:b/>
        </w:rPr>
      </w:pPr>
      <w:r>
        <w:rPr>
          <w:b/>
        </w:rPr>
        <w:t>Capitolul VI.</w:t>
      </w:r>
    </w:p>
    <w:p w14:paraId="1A064114" w14:textId="77777777" w:rsidR="00D17E56" w:rsidRDefault="00D17E56" w:rsidP="00D17E56">
      <w:pPr>
        <w:spacing w:line="240" w:lineRule="auto"/>
        <w:ind w:left="-5" w:right="59"/>
      </w:pPr>
      <w:r>
        <w:t>Orice modificare a datelor in registrul actionarilor (schimbari de nume, adresa, date de identitate, etc.) se realizeaza numai de catre Depozitarul Central S.A., cu sediul social in Bucuresti, B-dul Carol I, nr. 34-36, sector 2, et. 3, 8 si 9, la solicitarea actionarului/ persoanei indreptatite.</w:t>
      </w:r>
    </w:p>
    <w:p w14:paraId="7CFB55E2" w14:textId="77777777" w:rsidR="00D17E56" w:rsidRDefault="00D17E56" w:rsidP="00D17E56">
      <w:pPr>
        <w:spacing w:after="154" w:line="240" w:lineRule="auto"/>
        <w:ind w:left="-5" w:right="59"/>
      </w:pPr>
      <w:r>
        <w:t>Informatii suplimentare privind procedura de plata a dividendelor pot fi solicitate de la:</w:t>
      </w:r>
    </w:p>
    <w:p w14:paraId="511AB317" w14:textId="77777777" w:rsidR="00D17E56" w:rsidRDefault="00D17E56" w:rsidP="00D17E56">
      <w:pPr>
        <w:numPr>
          <w:ilvl w:val="0"/>
          <w:numId w:val="7"/>
        </w:numPr>
        <w:spacing w:after="8" w:line="240" w:lineRule="auto"/>
        <w:ind w:right="59" w:hanging="360"/>
      </w:pPr>
      <w:r>
        <w:t>Depozitarul Central S.A., cu sediul in Bucuresti, B-dul Carol I, nr. 34-36, sector 2, et. 3, 8 si</w:t>
      </w:r>
    </w:p>
    <w:p w14:paraId="08555A17" w14:textId="77777777" w:rsidR="00D17E56" w:rsidRDefault="00D17E56" w:rsidP="00D17E56">
      <w:pPr>
        <w:spacing w:after="154" w:line="240" w:lineRule="auto"/>
        <w:ind w:left="370" w:right="59"/>
      </w:pPr>
      <w:r>
        <w:t xml:space="preserve">9; </w:t>
      </w:r>
      <w:r w:rsidRPr="00E43F7E">
        <w:rPr>
          <w:color w:val="auto"/>
        </w:rPr>
        <w:t xml:space="preserve">tel. 021.408.58.00 </w:t>
      </w:r>
      <w:r>
        <w:rPr>
          <w:color w:val="auto"/>
        </w:rPr>
        <w:t xml:space="preserve">, </w:t>
      </w:r>
      <w:r>
        <w:t>e-mail dividende@depozitarulcentral.ro;</w:t>
      </w:r>
    </w:p>
    <w:p w14:paraId="4D6DEAF0" w14:textId="77777777" w:rsidR="00D17E56" w:rsidRPr="00E43F7E" w:rsidRDefault="00D17E56" w:rsidP="00D17E56">
      <w:pPr>
        <w:numPr>
          <w:ilvl w:val="0"/>
          <w:numId w:val="2"/>
        </w:numPr>
        <w:spacing w:after="1244" w:line="240" w:lineRule="auto"/>
        <w:ind w:right="0" w:hanging="360"/>
        <w:rPr>
          <w:color w:val="auto"/>
        </w:rPr>
      </w:pPr>
      <w:r>
        <w:t xml:space="preserve">Soc. TRANSILVANIA BROKER DE ASIGURARE  S.A. , cu sediul in Bistrita, str. Zorilor , nr. 5, jud. Bistrita-Nasaud (de luni până vineri în intervalul orar 9.00 – 16.00); tel. </w:t>
      </w:r>
      <w:r w:rsidRPr="00E43F7E">
        <w:rPr>
          <w:color w:val="auto"/>
        </w:rPr>
        <w:t xml:space="preserve">0263 235900  </w:t>
      </w:r>
      <w:r>
        <w:t xml:space="preserve">sau e-mail: </w:t>
      </w:r>
      <w:r w:rsidRPr="00E43F7E">
        <w:rPr>
          <w:color w:val="auto"/>
        </w:rPr>
        <w:t>office@transilvaniabroker.ro</w:t>
      </w:r>
    </w:p>
    <w:p w14:paraId="68A67FFB" w14:textId="77777777" w:rsidR="00177E4A" w:rsidRDefault="00177E4A" w:rsidP="00D17E56">
      <w:pPr>
        <w:spacing w:line="240" w:lineRule="auto"/>
        <w:ind w:left="0" w:firstLine="0"/>
        <w:sectPr w:rsidR="00177E4A" w:rsidSect="004563C5">
          <w:headerReference w:type="even" r:id="rId7"/>
          <w:headerReference w:type="default" r:id="rId8"/>
          <w:footerReference w:type="even" r:id="rId9"/>
          <w:footerReference w:type="default" r:id="rId10"/>
          <w:headerReference w:type="first" r:id="rId11"/>
          <w:footerReference w:type="first" r:id="rId12"/>
          <w:pgSz w:w="11906" w:h="16838"/>
          <w:pgMar w:top="576" w:right="1098" w:bottom="787" w:left="1418" w:header="1152" w:footer="1440" w:gutter="0"/>
          <w:cols w:space="720"/>
          <w:docGrid w:linePitch="326"/>
        </w:sectPr>
      </w:pPr>
    </w:p>
    <w:p w14:paraId="383AD52A" w14:textId="27C96F2B" w:rsidR="00263EDD" w:rsidRPr="00E43F7E" w:rsidRDefault="00263EDD" w:rsidP="00D17E56">
      <w:pPr>
        <w:spacing w:after="1244" w:line="240" w:lineRule="auto"/>
        <w:ind w:left="0" w:right="0" w:firstLine="0"/>
        <w:rPr>
          <w:color w:val="auto"/>
        </w:rPr>
      </w:pPr>
    </w:p>
    <w:sectPr w:rsidR="00263EDD" w:rsidRPr="00E43F7E">
      <w:headerReference w:type="even" r:id="rId13"/>
      <w:headerReference w:type="default" r:id="rId14"/>
      <w:footerReference w:type="even" r:id="rId15"/>
      <w:footerReference w:type="default" r:id="rId16"/>
      <w:headerReference w:type="first" r:id="rId17"/>
      <w:footerReference w:type="first" r:id="rId18"/>
      <w:pgSz w:w="11907" w:h="16839"/>
      <w:pgMar w:top="1328" w:right="1035" w:bottom="1148" w:left="1418" w:header="727" w:footer="8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D48E" w14:textId="77777777" w:rsidR="00D86707" w:rsidRDefault="00D86707">
      <w:pPr>
        <w:spacing w:after="0" w:line="240" w:lineRule="auto"/>
      </w:pPr>
      <w:r>
        <w:separator/>
      </w:r>
    </w:p>
  </w:endnote>
  <w:endnote w:type="continuationSeparator" w:id="0">
    <w:p w14:paraId="09F2900E" w14:textId="77777777" w:rsidR="00D86707" w:rsidRDefault="00D8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34EF" w14:textId="77777777" w:rsidR="00984D2D" w:rsidRDefault="00984D2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1554" w14:textId="4C20246E" w:rsidR="00984D2D" w:rsidRDefault="00984D2D" w:rsidP="004563C5">
    <w:pPr>
      <w:spacing w:after="160" w:line="259" w:lineRule="auto"/>
      <w:ind w:left="0" w:right="0" w:firstLine="0"/>
      <w:jc w:val="center"/>
    </w:pPr>
    <w:r>
      <w:fldChar w:fldCharType="begin"/>
    </w:r>
    <w:r>
      <w:instrText xml:space="preserve"> PAGE   \* MERGEFORMAT </w:instrText>
    </w:r>
    <w:r>
      <w:fldChar w:fldCharType="separate"/>
    </w:r>
    <w:r w:rsidR="00D17E56">
      <w:rPr>
        <w:noProof/>
      </w:rPr>
      <w:t>5</w:t>
    </w:r>
    <w:r>
      <w:rPr>
        <w:noProof/>
      </w:rPr>
      <w:fldChar w:fldCharType="end"/>
    </w:r>
    <w:r>
      <w:rPr>
        <w:noProof/>
      </w:rPr>
      <w:drawing>
        <wp:anchor distT="0" distB="0" distL="114300" distR="114300" simplePos="0" relativeHeight="251659264" behindDoc="1" locked="0" layoutInCell="1" allowOverlap="1" wp14:anchorId="0FE350B1" wp14:editId="1E9B43C9">
          <wp:simplePos x="0" y="0"/>
          <wp:positionH relativeFrom="column">
            <wp:posOffset>-916305</wp:posOffset>
          </wp:positionH>
          <wp:positionV relativeFrom="paragraph">
            <wp:posOffset>302895</wp:posOffset>
          </wp:positionV>
          <wp:extent cx="7589520" cy="905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amp; Footer - TBK-09.png"/>
                  <pic:cNvPicPr/>
                </pic:nvPicPr>
                <pic:blipFill>
                  <a:blip r:embed="rId1">
                    <a:extLst>
                      <a:ext uri="{28A0092B-C50C-407E-A947-70E740481C1C}">
                        <a14:useLocalDpi xmlns:a14="http://schemas.microsoft.com/office/drawing/2010/main" val="0"/>
                      </a:ext>
                    </a:extLst>
                  </a:blip>
                  <a:stretch>
                    <a:fillRect/>
                  </a:stretch>
                </pic:blipFill>
                <pic:spPr>
                  <a:xfrm>
                    <a:off x="0" y="0"/>
                    <a:ext cx="7589520" cy="90525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FF7B" w14:textId="77777777" w:rsidR="00984D2D" w:rsidRDefault="00984D2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59FD" w14:textId="77777777" w:rsidR="00984D2D" w:rsidRDefault="00984D2D">
    <w:pPr>
      <w:spacing w:after="0" w:line="259" w:lineRule="auto"/>
      <w:ind w:left="0" w:right="98"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7097" w14:textId="36B45E42" w:rsidR="00984D2D" w:rsidRDefault="00984D2D">
    <w:pPr>
      <w:spacing w:after="0" w:line="259" w:lineRule="auto"/>
      <w:ind w:left="0" w:right="98" w:firstLine="0"/>
      <w:jc w:val="center"/>
    </w:pPr>
    <w:r>
      <w:fldChar w:fldCharType="begin"/>
    </w:r>
    <w:r>
      <w:instrText xml:space="preserve"> PAGE   \* MERGEFORMAT </w:instrText>
    </w:r>
    <w:r>
      <w:fldChar w:fldCharType="separate"/>
    </w:r>
    <w:r w:rsidR="00D17E56" w:rsidRPr="00D17E56">
      <w:rPr>
        <w:noProof/>
        <w:sz w:val="22"/>
      </w:rPr>
      <w:t>1</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6478" w14:textId="77777777" w:rsidR="00984D2D" w:rsidRDefault="00984D2D">
    <w:pPr>
      <w:spacing w:after="0" w:line="259" w:lineRule="auto"/>
      <w:ind w:left="0" w:right="98"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2092" w14:textId="77777777" w:rsidR="00D86707" w:rsidRDefault="00D86707">
      <w:pPr>
        <w:spacing w:after="0" w:line="240" w:lineRule="auto"/>
      </w:pPr>
      <w:r>
        <w:separator/>
      </w:r>
    </w:p>
  </w:footnote>
  <w:footnote w:type="continuationSeparator" w:id="0">
    <w:p w14:paraId="30F6CA78" w14:textId="77777777" w:rsidR="00D86707" w:rsidRDefault="00D86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75E5" w14:textId="77777777" w:rsidR="00984D2D" w:rsidRDefault="00984D2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582D" w14:textId="77777777" w:rsidR="00984D2D" w:rsidRDefault="00984D2D">
    <w:pPr>
      <w:spacing w:after="160" w:line="259" w:lineRule="auto"/>
      <w:ind w:left="0" w:right="0" w:firstLine="0"/>
      <w:jc w:val="left"/>
    </w:pPr>
    <w:r>
      <w:rPr>
        <w:noProof/>
      </w:rPr>
      <w:drawing>
        <wp:anchor distT="0" distB="0" distL="114300" distR="114300" simplePos="0" relativeHeight="251658240" behindDoc="0" locked="0" layoutInCell="1" allowOverlap="1" wp14:anchorId="0182185E" wp14:editId="76ED7D0D">
          <wp:simplePos x="0" y="0"/>
          <wp:positionH relativeFrom="column">
            <wp:posOffset>-881380</wp:posOffset>
          </wp:positionH>
          <wp:positionV relativeFrom="paragraph">
            <wp:posOffset>-731417</wp:posOffset>
          </wp:positionV>
          <wp:extent cx="7534656" cy="10056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amp; Footer - TBK-07.png"/>
                  <pic:cNvPicPr/>
                </pic:nvPicPr>
                <pic:blipFill>
                  <a:blip r:embed="rId1">
                    <a:extLst>
                      <a:ext uri="{28A0092B-C50C-407E-A947-70E740481C1C}">
                        <a14:useLocalDpi xmlns:a14="http://schemas.microsoft.com/office/drawing/2010/main" val="0"/>
                      </a:ext>
                    </a:extLst>
                  </a:blip>
                  <a:stretch>
                    <a:fillRect/>
                  </a:stretch>
                </pic:blipFill>
                <pic:spPr>
                  <a:xfrm>
                    <a:off x="0" y="0"/>
                    <a:ext cx="7534656" cy="100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AA10" w14:textId="77777777" w:rsidR="00984D2D" w:rsidRDefault="00984D2D">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E47" w14:textId="77777777" w:rsidR="00984D2D" w:rsidRDefault="00984D2D">
    <w:pPr>
      <w:spacing w:after="0" w:line="246" w:lineRule="auto"/>
      <w:ind w:left="5230" w:right="75" w:firstLine="0"/>
      <w:jc w:val="right"/>
    </w:pPr>
    <w:r>
      <w:rPr>
        <w:sz w:val="15"/>
      </w:rPr>
      <w:t>Anexa la Raportul curent din data de 19.09.2017 privind plata dividendelor cuvenite acționarilor SIF MUNTENIA SA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1F95" w14:textId="45F1F2D8" w:rsidR="00984D2D" w:rsidRDefault="00984D2D">
    <w:pPr>
      <w:spacing w:after="0" w:line="246" w:lineRule="auto"/>
      <w:ind w:left="5230" w:right="75" w:firstLine="0"/>
      <w:jc w:val="right"/>
      <w:rPr>
        <w:sz w:val="15"/>
      </w:rPr>
    </w:pPr>
    <w:r>
      <w:rPr>
        <w:sz w:val="15"/>
      </w:rPr>
      <w:t xml:space="preserve">Anexa la Raportul curent din data de </w:t>
    </w:r>
    <w:r w:rsidR="00850706">
      <w:rPr>
        <w:sz w:val="15"/>
      </w:rPr>
      <w:t>25</w:t>
    </w:r>
    <w:r>
      <w:rPr>
        <w:sz w:val="15"/>
      </w:rPr>
      <w:t>.0</w:t>
    </w:r>
    <w:r w:rsidR="00850706">
      <w:rPr>
        <w:sz w:val="15"/>
      </w:rPr>
      <w:t>5</w:t>
    </w:r>
    <w:r>
      <w:rPr>
        <w:sz w:val="15"/>
      </w:rPr>
      <w:t xml:space="preserve">.2018 </w:t>
    </w:r>
  </w:p>
  <w:p w14:paraId="7DC35C22" w14:textId="77777777" w:rsidR="00984D2D" w:rsidRDefault="00984D2D" w:rsidP="008F21E7">
    <w:pPr>
      <w:spacing w:after="0" w:line="246" w:lineRule="auto"/>
      <w:ind w:left="5230" w:right="75" w:firstLine="0"/>
    </w:pPr>
    <w:r>
      <w:rPr>
        <w:sz w:val="15"/>
      </w:rPr>
      <w:t>privind plata dividendelor cuvenite acționarilor Soc TRANSILVANIA BROKER DE ASIGURARE  SA</w:t>
    </w:r>
    <w:bookmarkStart w:id="0" w:name="_GoBack"/>
    <w:bookmarkEnd w:id="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E586" w14:textId="77777777" w:rsidR="00984D2D" w:rsidRDefault="00984D2D">
    <w:pPr>
      <w:spacing w:after="0" w:line="246" w:lineRule="auto"/>
      <w:ind w:left="5230" w:right="75" w:firstLine="0"/>
      <w:jc w:val="right"/>
    </w:pPr>
    <w:r>
      <w:rPr>
        <w:sz w:val="15"/>
      </w:rPr>
      <w:t>Anexa la Raportul curent din data de 19.09.2017 privind plata dividendelor cuvenite acționarilor SIF MUNTENIA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C98"/>
    <w:multiLevelType w:val="hybridMultilevel"/>
    <w:tmpl w:val="83002920"/>
    <w:lvl w:ilvl="0" w:tplc="3A8EDA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4FD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854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FA60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47E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78C1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80A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0A9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A64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F14E15"/>
    <w:multiLevelType w:val="hybridMultilevel"/>
    <w:tmpl w:val="7F00B856"/>
    <w:lvl w:ilvl="0" w:tplc="3034B92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4C7B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2EF2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189F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CC54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9A35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90B5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2AA6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8CF6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C719F4"/>
    <w:multiLevelType w:val="hybridMultilevel"/>
    <w:tmpl w:val="D3AE529E"/>
    <w:lvl w:ilvl="0" w:tplc="CB8C621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20EF0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BEDE7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E297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F64F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C96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52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E648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06CBE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175F4B"/>
    <w:multiLevelType w:val="hybridMultilevel"/>
    <w:tmpl w:val="7AB294DA"/>
    <w:lvl w:ilvl="0" w:tplc="02E2F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6F9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AF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4D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E6E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261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8A3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E8A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CE4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C6529"/>
    <w:multiLevelType w:val="hybridMultilevel"/>
    <w:tmpl w:val="24B80B08"/>
    <w:lvl w:ilvl="0" w:tplc="7E089FDA">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A46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4E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8D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002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E3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E3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2DC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26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CA18DC"/>
    <w:multiLevelType w:val="hybridMultilevel"/>
    <w:tmpl w:val="D16460EA"/>
    <w:lvl w:ilvl="0" w:tplc="4626B10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2294DF7"/>
    <w:multiLevelType w:val="hybridMultilevel"/>
    <w:tmpl w:val="6CB4AB8A"/>
    <w:lvl w:ilvl="0" w:tplc="5274C1D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C0EF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800F48">
      <w:start w:val="1"/>
      <w:numFmt w:val="bullet"/>
      <w:lvlText w:val="▪"/>
      <w:lvlJc w:val="left"/>
      <w:pPr>
        <w:ind w:left="1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ED478">
      <w:start w:val="1"/>
      <w:numFmt w:val="bullet"/>
      <w:lvlText w:val="•"/>
      <w:lvlJc w:val="left"/>
      <w:pPr>
        <w:ind w:left="2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54E52C">
      <w:start w:val="1"/>
      <w:numFmt w:val="bullet"/>
      <w:lvlText w:val="o"/>
      <w:lvlJc w:val="left"/>
      <w:pPr>
        <w:ind w:left="3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7AC09A">
      <w:start w:val="1"/>
      <w:numFmt w:val="bullet"/>
      <w:lvlText w:val="▪"/>
      <w:lvlJc w:val="left"/>
      <w:pPr>
        <w:ind w:left="4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C82A8E">
      <w:start w:val="1"/>
      <w:numFmt w:val="bullet"/>
      <w:lvlText w:val="•"/>
      <w:lvlJc w:val="left"/>
      <w:pPr>
        <w:ind w:left="4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F43424">
      <w:start w:val="1"/>
      <w:numFmt w:val="bullet"/>
      <w:lvlText w:val="o"/>
      <w:lvlJc w:val="left"/>
      <w:pPr>
        <w:ind w:left="5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8276C2">
      <w:start w:val="1"/>
      <w:numFmt w:val="bullet"/>
      <w:lvlText w:val="▪"/>
      <w:lvlJc w:val="left"/>
      <w:pPr>
        <w:ind w:left="6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0D63EA"/>
    <w:multiLevelType w:val="hybridMultilevel"/>
    <w:tmpl w:val="8274FE7E"/>
    <w:lvl w:ilvl="0" w:tplc="4DCAC5A0">
      <w:start w:val="1"/>
      <w:numFmt w:val="lowerLetter"/>
      <w:lvlText w:val="%1)"/>
      <w:lvlJc w:val="left"/>
      <w:pPr>
        <w:ind w:left="1800" w:hanging="360"/>
      </w:pPr>
      <w:rPr>
        <w:rFonts w:hint="default"/>
        <w:b w:val="0"/>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7DB643E"/>
    <w:multiLevelType w:val="hybridMultilevel"/>
    <w:tmpl w:val="F06853CE"/>
    <w:lvl w:ilvl="0" w:tplc="62746D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C55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655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40DC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82C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6D2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484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0EA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02BD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6"/>
  </w:num>
  <w:num w:numId="5">
    <w:abstractNumId w:val="1"/>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DD"/>
    <w:rsid w:val="00035093"/>
    <w:rsid w:val="000B36DD"/>
    <w:rsid w:val="000B561A"/>
    <w:rsid w:val="000B7633"/>
    <w:rsid w:val="000C6B88"/>
    <w:rsid w:val="000E19C7"/>
    <w:rsid w:val="000E2BA5"/>
    <w:rsid w:val="00177E4A"/>
    <w:rsid w:val="001A7B67"/>
    <w:rsid w:val="001B7DAF"/>
    <w:rsid w:val="00221152"/>
    <w:rsid w:val="00232E00"/>
    <w:rsid w:val="00260473"/>
    <w:rsid w:val="00263EDD"/>
    <w:rsid w:val="00295CE0"/>
    <w:rsid w:val="002B6EB8"/>
    <w:rsid w:val="002F2AB1"/>
    <w:rsid w:val="0030292D"/>
    <w:rsid w:val="00311E1B"/>
    <w:rsid w:val="0037121D"/>
    <w:rsid w:val="003F0F1E"/>
    <w:rsid w:val="00407C9D"/>
    <w:rsid w:val="004329FB"/>
    <w:rsid w:val="00447058"/>
    <w:rsid w:val="004563C5"/>
    <w:rsid w:val="00456DA2"/>
    <w:rsid w:val="004650B9"/>
    <w:rsid w:val="004B5CF3"/>
    <w:rsid w:val="004C4031"/>
    <w:rsid w:val="004F402F"/>
    <w:rsid w:val="005719CA"/>
    <w:rsid w:val="00611C96"/>
    <w:rsid w:val="00646C64"/>
    <w:rsid w:val="00694092"/>
    <w:rsid w:val="006A34DD"/>
    <w:rsid w:val="006F2979"/>
    <w:rsid w:val="00744C10"/>
    <w:rsid w:val="00783CA8"/>
    <w:rsid w:val="0078528A"/>
    <w:rsid w:val="007854EB"/>
    <w:rsid w:val="007A2A40"/>
    <w:rsid w:val="007D1954"/>
    <w:rsid w:val="007D6E0F"/>
    <w:rsid w:val="00815FEA"/>
    <w:rsid w:val="00850706"/>
    <w:rsid w:val="008708DA"/>
    <w:rsid w:val="0088638B"/>
    <w:rsid w:val="008A17E3"/>
    <w:rsid w:val="008A32FC"/>
    <w:rsid w:val="008F21E7"/>
    <w:rsid w:val="00903E65"/>
    <w:rsid w:val="00980989"/>
    <w:rsid w:val="00984D2D"/>
    <w:rsid w:val="009C32E4"/>
    <w:rsid w:val="009E2CA8"/>
    <w:rsid w:val="00A07D8E"/>
    <w:rsid w:val="00A40A78"/>
    <w:rsid w:val="00A4283F"/>
    <w:rsid w:val="00A44515"/>
    <w:rsid w:val="00A90BC9"/>
    <w:rsid w:val="00B00C70"/>
    <w:rsid w:val="00B46B5C"/>
    <w:rsid w:val="00B67CA5"/>
    <w:rsid w:val="00BA15E0"/>
    <w:rsid w:val="00BB1147"/>
    <w:rsid w:val="00BD6E8C"/>
    <w:rsid w:val="00C64011"/>
    <w:rsid w:val="00C84D02"/>
    <w:rsid w:val="00C95605"/>
    <w:rsid w:val="00CB3E1D"/>
    <w:rsid w:val="00CC505E"/>
    <w:rsid w:val="00D17E56"/>
    <w:rsid w:val="00D22978"/>
    <w:rsid w:val="00D6537E"/>
    <w:rsid w:val="00D86707"/>
    <w:rsid w:val="00DE66C5"/>
    <w:rsid w:val="00E00AAF"/>
    <w:rsid w:val="00E238C7"/>
    <w:rsid w:val="00E43F7E"/>
    <w:rsid w:val="00EB5092"/>
    <w:rsid w:val="00EF23B4"/>
    <w:rsid w:val="00F1063C"/>
    <w:rsid w:val="00F40FEC"/>
    <w:rsid w:val="00FB4B04"/>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14DDD"/>
  <w15:docId w15:val="{184E5398-4E04-44EB-AD41-5C5B754A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1" w:lineRule="auto"/>
      <w:ind w:left="10" w:right="6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563C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563C5"/>
    <w:rPr>
      <w:rFonts w:cs="Times New Roman"/>
    </w:rPr>
  </w:style>
  <w:style w:type="paragraph" w:styleId="ListParagraph">
    <w:name w:val="List Paragraph"/>
    <w:basedOn w:val="Normal"/>
    <w:uiPriority w:val="34"/>
    <w:qFormat/>
    <w:rsid w:val="001B7DAF"/>
    <w:pPr>
      <w:spacing w:after="200" w:line="276" w:lineRule="auto"/>
      <w:ind w:left="720" w:right="0" w:firstLine="0"/>
      <w:contextualSpacing/>
      <w:jc w:val="left"/>
    </w:pPr>
    <w:rPr>
      <w:rFonts w:asciiTheme="minorHAnsi" w:eastAsiaTheme="minorEastAsia" w:hAnsiTheme="minorHAnsi" w:cstheme="minorBidi"/>
      <w:color w:val="auto"/>
      <w:sz w:val="22"/>
      <w:lang w:bidi="en-US"/>
    </w:rPr>
  </w:style>
  <w:style w:type="table" w:styleId="TableGrid0">
    <w:name w:val="Table Grid"/>
    <w:basedOn w:val="TableNormal"/>
    <w:uiPriority w:val="39"/>
    <w:rsid w:val="001B7DAF"/>
    <w:pPr>
      <w:spacing w:after="0" w:line="240" w:lineRule="auto"/>
    </w:pPr>
    <w:rPr>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C70"/>
    <w:rPr>
      <w:sz w:val="16"/>
      <w:szCs w:val="16"/>
    </w:rPr>
  </w:style>
  <w:style w:type="paragraph" w:styleId="CommentText">
    <w:name w:val="annotation text"/>
    <w:basedOn w:val="Normal"/>
    <w:link w:val="CommentTextChar"/>
    <w:uiPriority w:val="99"/>
    <w:semiHidden/>
    <w:unhideWhenUsed/>
    <w:rsid w:val="00B00C70"/>
    <w:pPr>
      <w:spacing w:line="240" w:lineRule="auto"/>
    </w:pPr>
    <w:rPr>
      <w:sz w:val="20"/>
      <w:szCs w:val="20"/>
    </w:rPr>
  </w:style>
  <w:style w:type="character" w:customStyle="1" w:styleId="CommentTextChar">
    <w:name w:val="Comment Text Char"/>
    <w:basedOn w:val="DefaultParagraphFont"/>
    <w:link w:val="CommentText"/>
    <w:uiPriority w:val="99"/>
    <w:semiHidden/>
    <w:rsid w:val="00B00C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00C70"/>
    <w:rPr>
      <w:b/>
      <w:bCs/>
    </w:rPr>
  </w:style>
  <w:style w:type="character" w:customStyle="1" w:styleId="CommentSubjectChar">
    <w:name w:val="Comment Subject Char"/>
    <w:basedOn w:val="CommentTextChar"/>
    <w:link w:val="CommentSubject"/>
    <w:uiPriority w:val="99"/>
    <w:semiHidden/>
    <w:rsid w:val="00B00C7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00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70"/>
    <w:rPr>
      <w:rFonts w:ascii="Tahoma" w:eastAsia="Times New Roman" w:hAnsi="Tahoma" w:cs="Tahoma"/>
      <w:color w:val="000000"/>
      <w:sz w:val="16"/>
      <w:szCs w:val="16"/>
    </w:rPr>
  </w:style>
  <w:style w:type="character" w:customStyle="1" w:styleId="fn9">
    <w:name w:val="fn_9"/>
    <w:basedOn w:val="DefaultParagraphFont"/>
    <w:rsid w:val="0043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InterStep</dc:creator>
  <cp:keywords/>
  <cp:lastModifiedBy>User</cp:lastModifiedBy>
  <cp:revision>8</cp:revision>
  <cp:lastPrinted>2018-01-11T12:53:00Z</cp:lastPrinted>
  <dcterms:created xsi:type="dcterms:W3CDTF">2018-01-12T13:27:00Z</dcterms:created>
  <dcterms:modified xsi:type="dcterms:W3CDTF">2018-05-15T08:07:00Z</dcterms:modified>
</cp:coreProperties>
</file>