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6DEE" w14:textId="77777777" w:rsid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b/>
          <w:sz w:val="28"/>
          <w:szCs w:val="28"/>
          <w:lang w:val="en" w:eastAsia="en-GB" w:bidi="ar-SA"/>
        </w:rPr>
      </w:pPr>
    </w:p>
    <w:p w14:paraId="47086624" w14:textId="77777777" w:rsid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b/>
          <w:sz w:val="28"/>
          <w:szCs w:val="28"/>
          <w:lang w:val="en" w:eastAsia="en-GB" w:bidi="ar-SA"/>
        </w:rPr>
      </w:pPr>
    </w:p>
    <w:p w14:paraId="711F4C78" w14:textId="41C0FB4A" w:rsidR="00A9344E" w:rsidRPr="00547841" w:rsidRDefault="00A9344E" w:rsidP="00103F57">
      <w:pPr>
        <w:rPr>
          <w:rFonts w:ascii="Palatino Linotype" w:hAnsi="Palatino Linotype"/>
          <w:sz w:val="24"/>
          <w:szCs w:val="24"/>
        </w:rPr>
      </w:pPr>
    </w:p>
    <w:p w14:paraId="085BCB91" w14:textId="0DDF976A" w:rsidR="00547841" w:rsidRP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b/>
          <w:sz w:val="28"/>
          <w:szCs w:val="28"/>
          <w:lang w:val="en-GB" w:eastAsia="en-GB" w:bidi="ar-SA"/>
        </w:rPr>
      </w:pPr>
      <w:r w:rsidRPr="00547841">
        <w:rPr>
          <w:rFonts w:ascii="Palatino Linotype" w:eastAsia="Times New Roman" w:hAnsi="Palatino Linotype" w:cs="Courier New"/>
          <w:b/>
          <w:sz w:val="28"/>
          <w:szCs w:val="28"/>
          <w:lang w:val="en" w:eastAsia="en-GB" w:bidi="ar-SA"/>
        </w:rPr>
        <w:t>TOTAL NUMBER OF ACTIONS EMISSIONS AND RIGHTS TO VOTING AT THE DATE OF C</w:t>
      </w:r>
      <w:r>
        <w:rPr>
          <w:rFonts w:ascii="Palatino Linotype" w:eastAsia="Times New Roman" w:hAnsi="Palatino Linotype" w:cs="Courier New"/>
          <w:b/>
          <w:sz w:val="28"/>
          <w:szCs w:val="28"/>
          <w:lang w:val="en" w:eastAsia="en-GB" w:bidi="ar-SA"/>
        </w:rPr>
        <w:t xml:space="preserve">ONVENING </w:t>
      </w:r>
      <w:bookmarkStart w:id="0" w:name="_GoBack"/>
      <w:bookmarkEnd w:id="0"/>
      <w:r w:rsidRPr="00547841">
        <w:rPr>
          <w:rFonts w:ascii="Palatino Linotype" w:eastAsia="Times New Roman" w:hAnsi="Palatino Linotype" w:cs="Courier New"/>
          <w:b/>
          <w:sz w:val="28"/>
          <w:szCs w:val="28"/>
          <w:lang w:val="en" w:eastAsia="en-GB" w:bidi="ar-SA"/>
        </w:rPr>
        <w:t xml:space="preserve"> OF THE GENERAL MEETING</w:t>
      </w:r>
    </w:p>
    <w:p w14:paraId="23752AAA" w14:textId="60F27AFF" w:rsidR="00547841" w:rsidRPr="00547841" w:rsidRDefault="00547841" w:rsidP="00103F57">
      <w:pPr>
        <w:rPr>
          <w:rFonts w:ascii="Palatino Linotype" w:hAnsi="Palatino Linotype"/>
          <w:sz w:val="24"/>
          <w:szCs w:val="24"/>
        </w:rPr>
      </w:pPr>
    </w:p>
    <w:p w14:paraId="1EB51D1E" w14:textId="601EAC36" w:rsidR="00547841" w:rsidRP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</w:pPr>
      <w:r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ab/>
      </w: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At the date of the AGOA convening, the share capital of the company is 500,000 lei, divided into</w:t>
      </w:r>
      <w:r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 xml:space="preserve"> </w:t>
      </w: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2,500,000 nominative shares, dematerialized, with a nominal value of 0.20 lei, each</w:t>
      </w:r>
    </w:p>
    <w:p w14:paraId="252ADAD9" w14:textId="13C17C25" w:rsid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</w:pP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     giving the right to a vote in the OGM meeting.</w:t>
      </w:r>
    </w:p>
    <w:p w14:paraId="00C459D5" w14:textId="77777777" w:rsidR="00547841" w:rsidRP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</w:pPr>
    </w:p>
    <w:p w14:paraId="781A6D3A" w14:textId="77777777" w:rsidR="00547841" w:rsidRP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</w:pPr>
    </w:p>
    <w:p w14:paraId="28DD4554" w14:textId="1AA21751" w:rsidR="00547841" w:rsidRP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</w:pP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TRANS</w:t>
      </w: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I</w:t>
      </w: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LVANIA BROKER DE ASIGURARE S.A.</w:t>
      </w:r>
    </w:p>
    <w:p w14:paraId="4BB979B6" w14:textId="77777777" w:rsidR="00547841" w:rsidRP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</w:pP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CEO</w:t>
      </w:r>
    </w:p>
    <w:p w14:paraId="257F1EEC" w14:textId="77777777" w:rsidR="00547841" w:rsidRPr="00547841" w:rsidRDefault="00547841" w:rsidP="00547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alatino Linotype" w:eastAsia="Times New Roman" w:hAnsi="Palatino Linotype" w:cs="Courier New"/>
          <w:sz w:val="24"/>
          <w:szCs w:val="24"/>
          <w:lang w:val="en-GB" w:eastAsia="en-GB" w:bidi="ar-SA"/>
        </w:rPr>
      </w:pPr>
      <w:r w:rsidRPr="00547841">
        <w:rPr>
          <w:rFonts w:ascii="Palatino Linotype" w:eastAsia="Times New Roman" w:hAnsi="Palatino Linotype" w:cs="Courier New"/>
          <w:sz w:val="24"/>
          <w:szCs w:val="24"/>
          <w:lang w:val="en" w:eastAsia="en-GB" w:bidi="ar-SA"/>
        </w:rPr>
        <w:t>NICULAE DAN</w:t>
      </w:r>
    </w:p>
    <w:p w14:paraId="51656E2A" w14:textId="77777777" w:rsidR="00547841" w:rsidRPr="00103F57" w:rsidRDefault="00547841" w:rsidP="00547841">
      <w:pPr>
        <w:jc w:val="center"/>
      </w:pPr>
    </w:p>
    <w:sectPr w:rsidR="00547841" w:rsidRPr="00103F57" w:rsidSect="00E220CD">
      <w:headerReference w:type="default" r:id="rId7"/>
      <w:footerReference w:type="default" r:id="rId8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E885E" w14:textId="77777777" w:rsidR="00975604" w:rsidRDefault="00975604" w:rsidP="00F94346">
      <w:r>
        <w:separator/>
      </w:r>
    </w:p>
  </w:endnote>
  <w:endnote w:type="continuationSeparator" w:id="0">
    <w:p w14:paraId="4D6BDA42" w14:textId="77777777" w:rsidR="00975604" w:rsidRDefault="00975604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345E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8A15F74" wp14:editId="41D7D5C2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C2CC" w14:textId="77777777" w:rsidR="00975604" w:rsidRDefault="00975604" w:rsidP="00F94346">
      <w:r>
        <w:separator/>
      </w:r>
    </w:p>
  </w:footnote>
  <w:footnote w:type="continuationSeparator" w:id="0">
    <w:p w14:paraId="222CB14B" w14:textId="77777777" w:rsidR="00975604" w:rsidRDefault="00975604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D2E1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E769AF2" wp14:editId="372319CB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103F57"/>
    <w:rsid w:val="00175C3F"/>
    <w:rsid w:val="00233111"/>
    <w:rsid w:val="002C6C78"/>
    <w:rsid w:val="00444458"/>
    <w:rsid w:val="00463D00"/>
    <w:rsid w:val="004A22E5"/>
    <w:rsid w:val="005255D7"/>
    <w:rsid w:val="00547841"/>
    <w:rsid w:val="005E69C0"/>
    <w:rsid w:val="00603DBB"/>
    <w:rsid w:val="006A5EAA"/>
    <w:rsid w:val="006B0620"/>
    <w:rsid w:val="006E26E0"/>
    <w:rsid w:val="007331A3"/>
    <w:rsid w:val="007917DD"/>
    <w:rsid w:val="00795F8C"/>
    <w:rsid w:val="007E6A1D"/>
    <w:rsid w:val="008210B5"/>
    <w:rsid w:val="008B55FB"/>
    <w:rsid w:val="008E3095"/>
    <w:rsid w:val="00955EE1"/>
    <w:rsid w:val="00975604"/>
    <w:rsid w:val="009946BF"/>
    <w:rsid w:val="009A3C02"/>
    <w:rsid w:val="009C7136"/>
    <w:rsid w:val="009E5283"/>
    <w:rsid w:val="00A9344E"/>
    <w:rsid w:val="00B104AB"/>
    <w:rsid w:val="00B13FBC"/>
    <w:rsid w:val="00BA6CD8"/>
    <w:rsid w:val="00BF313A"/>
    <w:rsid w:val="00C239CA"/>
    <w:rsid w:val="00C624E6"/>
    <w:rsid w:val="00DF6EF7"/>
    <w:rsid w:val="00E220CD"/>
    <w:rsid w:val="00E7311E"/>
    <w:rsid w:val="00EB2B48"/>
    <w:rsid w:val="00ED4CFE"/>
    <w:rsid w:val="00EE4F6E"/>
    <w:rsid w:val="00EF67E2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B8DB6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FFB9-3435-41C2-9CF7-88D0C743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2</cp:revision>
  <cp:lastPrinted>2017-06-07T11:59:00Z</cp:lastPrinted>
  <dcterms:created xsi:type="dcterms:W3CDTF">2018-03-23T09:15:00Z</dcterms:created>
  <dcterms:modified xsi:type="dcterms:W3CDTF">2018-03-23T09:15:00Z</dcterms:modified>
</cp:coreProperties>
</file>